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7105D5E" w14:textId="77777777" w:rsidR="00442D05" w:rsidRPr="003D1F3F" w:rsidRDefault="00442D05" w:rsidP="00442D05">
      <w:pPr>
        <w:pStyle w:val="Ttulo1"/>
        <w:ind w:left="708" w:firstLine="708"/>
        <w:jc w:val="center"/>
        <w:rPr>
          <w:rFonts w:ascii="Calibri" w:eastAsia="Calibri" w:hAnsi="Calibri" w:cs="Arial"/>
          <w:b w:val="0"/>
          <w:color w:val="auto"/>
          <w:sz w:val="48"/>
          <w:szCs w:val="56"/>
          <w:lang w:bidi="en-US"/>
        </w:rPr>
      </w:pPr>
      <w:r w:rsidRPr="003D1F3F">
        <w:rPr>
          <w:rFonts w:ascii="Calibri" w:eastAsia="Calibri" w:hAnsi="Calibri" w:cs="Arial"/>
          <w:color w:val="auto"/>
          <w:sz w:val="48"/>
          <w:szCs w:val="56"/>
          <w:lang w:bidi="en-US"/>
        </w:rPr>
        <w:t>Anexo III.6 Instructivo para la mesa de ayuda</w:t>
      </w:r>
    </w:p>
    <w:p w14:paraId="39DAB372" w14:textId="77777777" w:rsidR="00442D05" w:rsidRPr="00A904D2" w:rsidRDefault="00442D05" w:rsidP="00442D05">
      <w:pPr>
        <w:jc w:val="center"/>
        <w:rPr>
          <w:color w:val="auto"/>
        </w:rPr>
      </w:pPr>
    </w:p>
    <w:p w14:paraId="1622DD28" w14:textId="77777777" w:rsidR="00442D05" w:rsidRPr="00A904D2" w:rsidRDefault="00442D05" w:rsidP="00442D05">
      <w:pPr>
        <w:rPr>
          <w:rFonts w:eastAsia="Calibri"/>
          <w:b/>
          <w:color w:val="auto"/>
          <w:sz w:val="24"/>
          <w:lang w:bidi="en-US"/>
        </w:rPr>
      </w:pPr>
      <w:r w:rsidRPr="00A904D2">
        <w:rPr>
          <w:rFonts w:eastAsia="Calibri"/>
          <w:b/>
          <w:color w:val="auto"/>
          <w:sz w:val="24"/>
          <w:lang w:bidi="en-US"/>
        </w:rPr>
        <w:t xml:space="preserve">Aspectos Generales </w:t>
      </w:r>
    </w:p>
    <w:p w14:paraId="528AF89C" w14:textId="77777777" w:rsidR="00442D05" w:rsidRPr="003D1F3F" w:rsidRDefault="00442D05" w:rsidP="00442D05">
      <w:pPr>
        <w:pStyle w:val="Prrafodelista"/>
        <w:numPr>
          <w:ilvl w:val="0"/>
          <w:numId w:val="2"/>
        </w:numPr>
        <w:spacing w:before="240" w:after="0"/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D1F3F">
        <w:rPr>
          <w:rFonts w:eastAsia="Calibri" w:cs="Arial"/>
          <w:sz w:val="24"/>
          <w:szCs w:val="24"/>
          <w:lang w:bidi="en-US"/>
        </w:rPr>
        <w:t xml:space="preserve">Conforme a lo señalado en el numeral </w:t>
      </w:r>
      <w:r w:rsidRPr="003D1F3F">
        <w:rPr>
          <w:sz w:val="24"/>
        </w:rPr>
        <w:t>3.12</w:t>
      </w:r>
      <w:r w:rsidRPr="003D1F3F">
        <w:rPr>
          <w:rFonts w:eastAsia="Calibri" w:cs="Arial"/>
          <w:sz w:val="24"/>
          <w:szCs w:val="24"/>
          <w:lang w:bidi="en-US"/>
        </w:rPr>
        <w:t xml:space="preserve"> de las Bases de Licitación, la mesa de ayuda tiene </w:t>
      </w:r>
      <w:r w:rsidRPr="0033542C">
        <w:rPr>
          <w:rFonts w:ascii="Calibri" w:eastAsia="Calibri" w:hAnsi="Calibri" w:cs="Calibri"/>
          <w:sz w:val="24"/>
          <w:szCs w:val="24"/>
        </w:rPr>
        <w:t>por objeto brindar orientación de temas relacionados con la Subasta de Largo Plazo SLP No. 1/2018</w:t>
      </w:r>
      <w:r w:rsidRPr="003D1F3F">
        <w:rPr>
          <w:rFonts w:ascii="Calibri" w:eastAsia="Calibri" w:hAnsi="Calibri" w:cs="Calibri"/>
          <w:sz w:val="24"/>
          <w:szCs w:val="24"/>
        </w:rPr>
        <w:t xml:space="preserve"> y las respuestas que se generen tendrán un carácter meramente informativo y de orientación.</w:t>
      </w:r>
    </w:p>
    <w:p w14:paraId="3870518A" w14:textId="77777777" w:rsidR="00442D05" w:rsidRPr="003D1F3F" w:rsidRDefault="00442D05" w:rsidP="00442D05">
      <w:pPr>
        <w:pStyle w:val="Prrafodelista"/>
        <w:numPr>
          <w:ilvl w:val="0"/>
          <w:numId w:val="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D1F3F">
        <w:rPr>
          <w:rFonts w:eastAsia="Calibri" w:cs="Arial"/>
          <w:sz w:val="24"/>
          <w:szCs w:val="24"/>
          <w:lang w:bidi="en-US"/>
        </w:rPr>
        <w:t>Se atenderá de manera telefónica únicamente lo relativo a pagos y facturación, así como el acceso y soporte del uso del Sitio.</w:t>
      </w:r>
    </w:p>
    <w:p w14:paraId="47F4DEF1" w14:textId="78FEE6AD" w:rsidR="00442D05" w:rsidRPr="0033542C" w:rsidRDefault="00442D05" w:rsidP="00442D05">
      <w:pPr>
        <w:pStyle w:val="Prrafodelista"/>
        <w:numPr>
          <w:ilvl w:val="0"/>
          <w:numId w:val="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D1F3F">
        <w:rPr>
          <w:rFonts w:eastAsia="Calibri" w:cs="Arial"/>
          <w:sz w:val="24"/>
          <w:szCs w:val="24"/>
          <w:lang w:bidi="en-US"/>
        </w:rPr>
        <w:t xml:space="preserve">Por medio del Sitio, se atenderán los casos en que la </w:t>
      </w:r>
      <w:r w:rsidR="00D60376" w:rsidRPr="00A904D2">
        <w:rPr>
          <w:rFonts w:eastAsia="Calibri" w:cs="Arial"/>
          <w:sz w:val="24"/>
          <w:szCs w:val="24"/>
          <w:lang w:bidi="en-US"/>
        </w:rPr>
        <w:t xml:space="preserve">pregunta </w:t>
      </w:r>
      <w:r w:rsidRPr="003D1F3F">
        <w:rPr>
          <w:rFonts w:eastAsia="Calibri" w:cs="Arial"/>
          <w:sz w:val="24"/>
          <w:szCs w:val="24"/>
          <w:lang w:bidi="en-US"/>
        </w:rPr>
        <w:t>del Interesado</w:t>
      </w:r>
      <w:r w:rsidR="004720F4" w:rsidRPr="003D1F3F">
        <w:rPr>
          <w:rFonts w:eastAsia="Calibri" w:cs="Arial"/>
          <w:sz w:val="24"/>
          <w:szCs w:val="24"/>
          <w:lang w:bidi="en-US"/>
        </w:rPr>
        <w:t xml:space="preserve">, Comprador Potencial </w:t>
      </w:r>
      <w:r w:rsidRPr="0033542C">
        <w:rPr>
          <w:rFonts w:eastAsia="Calibri" w:cs="Arial"/>
          <w:sz w:val="24"/>
          <w:szCs w:val="24"/>
          <w:lang w:bidi="en-US"/>
        </w:rPr>
        <w:t>o Licitante se refiera las Bases de Licitación y sus Anexos.</w:t>
      </w:r>
    </w:p>
    <w:p w14:paraId="1819AC27" w14:textId="77777777" w:rsidR="00442D05" w:rsidRPr="003D1F3F" w:rsidRDefault="00442D05" w:rsidP="00442D05">
      <w:pPr>
        <w:pStyle w:val="Prrafodelista"/>
        <w:numPr>
          <w:ilvl w:val="0"/>
          <w:numId w:val="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D1F3F">
        <w:rPr>
          <w:rFonts w:eastAsia="Calibri" w:cs="Arial"/>
          <w:sz w:val="24"/>
          <w:szCs w:val="24"/>
          <w:lang w:bidi="en-US"/>
        </w:rPr>
        <w:t xml:space="preserve">Las llamadas vía telefónica serán grabadas, por motivos de calidad y transparencia, atendiendo únicamente los tópicos referentes a pagos y facturación. </w:t>
      </w:r>
    </w:p>
    <w:p w14:paraId="68EF70D9" w14:textId="21AE3C6A" w:rsidR="00442D05" w:rsidRPr="0033542C" w:rsidRDefault="00442D05" w:rsidP="00442D05">
      <w:pPr>
        <w:pStyle w:val="Prrafodelista"/>
        <w:numPr>
          <w:ilvl w:val="0"/>
          <w:numId w:val="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D1F3F">
        <w:rPr>
          <w:rFonts w:eastAsia="Calibri" w:cs="Arial"/>
          <w:sz w:val="24"/>
          <w:szCs w:val="24"/>
          <w:lang w:bidi="en-US"/>
        </w:rPr>
        <w:t xml:space="preserve">En todo momento los interesados, Compradores Potenciales y Licitantes deberán acatar el </w:t>
      </w:r>
      <w:r w:rsidR="00D60376" w:rsidRPr="00A904D2">
        <w:rPr>
          <w:rFonts w:eastAsia="Calibri" w:cs="Arial"/>
          <w:sz w:val="24"/>
          <w:szCs w:val="24"/>
          <w:lang w:bidi="en-US"/>
        </w:rPr>
        <w:t>C</w:t>
      </w:r>
      <w:r w:rsidRPr="00A904D2">
        <w:rPr>
          <w:rFonts w:eastAsia="Calibri" w:cs="Arial"/>
          <w:sz w:val="24"/>
          <w:szCs w:val="24"/>
          <w:lang w:bidi="en-US"/>
        </w:rPr>
        <w:t>alendario</w:t>
      </w:r>
      <w:r w:rsidR="00D60376" w:rsidRPr="00A904D2">
        <w:rPr>
          <w:rFonts w:eastAsia="Calibri" w:cs="Arial"/>
          <w:sz w:val="24"/>
          <w:szCs w:val="24"/>
          <w:lang w:bidi="en-US"/>
        </w:rPr>
        <w:t xml:space="preserve"> de la Subasta</w:t>
      </w:r>
      <w:r w:rsidRPr="00A904D2">
        <w:rPr>
          <w:rFonts w:eastAsia="Calibri" w:cs="Arial"/>
          <w:sz w:val="24"/>
          <w:szCs w:val="24"/>
          <w:lang w:bidi="en-US"/>
        </w:rPr>
        <w:t xml:space="preserve"> </w:t>
      </w:r>
      <w:r w:rsidRPr="003D1F3F">
        <w:rPr>
          <w:rFonts w:eastAsia="Calibri" w:cs="Arial"/>
          <w:sz w:val="24"/>
          <w:szCs w:val="24"/>
          <w:lang w:bidi="en-US"/>
        </w:rPr>
        <w:t xml:space="preserve">y rubros de ayuda publicados en el presente </w:t>
      </w:r>
      <w:r w:rsidRPr="003D1F3F">
        <w:rPr>
          <w:rFonts w:eastAsia="Calibri" w:cs="Arial"/>
          <w:b/>
          <w:sz w:val="24"/>
          <w:szCs w:val="24"/>
          <w:lang w:bidi="en-US"/>
        </w:rPr>
        <w:t xml:space="preserve">Anexo III.6 Instructivo </w:t>
      </w:r>
      <w:r w:rsidR="00D60376" w:rsidRPr="00A904D2">
        <w:rPr>
          <w:rFonts w:eastAsia="Calibri" w:cs="Arial"/>
          <w:b/>
          <w:sz w:val="24"/>
          <w:szCs w:val="24"/>
          <w:lang w:bidi="en-US"/>
        </w:rPr>
        <w:t>para</w:t>
      </w:r>
      <w:r w:rsidRPr="00A904D2">
        <w:rPr>
          <w:rFonts w:eastAsia="Calibri" w:cs="Arial"/>
          <w:b/>
          <w:sz w:val="24"/>
          <w:szCs w:val="24"/>
          <w:lang w:bidi="en-US"/>
        </w:rPr>
        <w:t xml:space="preserve"> </w:t>
      </w:r>
      <w:r w:rsidRPr="003D1F3F">
        <w:rPr>
          <w:rFonts w:eastAsia="Calibri" w:cs="Arial"/>
          <w:b/>
          <w:sz w:val="24"/>
          <w:szCs w:val="24"/>
          <w:lang w:bidi="en-US"/>
        </w:rPr>
        <w:t>la mesa de ayuda</w:t>
      </w:r>
      <w:r w:rsidRPr="003D1F3F">
        <w:rPr>
          <w:rFonts w:eastAsia="Calibri" w:cs="Arial"/>
          <w:sz w:val="24"/>
          <w:szCs w:val="24"/>
          <w:lang w:bidi="en-US"/>
        </w:rPr>
        <w:t>, ya que no se responderán preguntas fuera del plazo y rubro establecido.</w:t>
      </w:r>
    </w:p>
    <w:p w14:paraId="44C92680" w14:textId="77777777" w:rsidR="00442D05" w:rsidRPr="0033542C" w:rsidRDefault="00442D05" w:rsidP="00442D05">
      <w:pPr>
        <w:rPr>
          <w:rFonts w:eastAsia="Calibri"/>
          <w:b/>
          <w:color w:val="auto"/>
          <w:sz w:val="24"/>
          <w:szCs w:val="24"/>
          <w:lang w:bidi="en-US"/>
        </w:rPr>
      </w:pPr>
    </w:p>
    <w:p w14:paraId="73D6C507" w14:textId="77777777" w:rsidR="00442D05" w:rsidRPr="0033542C" w:rsidRDefault="00442D05" w:rsidP="00442D05">
      <w:pPr>
        <w:rPr>
          <w:rFonts w:eastAsia="Calibri"/>
          <w:b/>
          <w:color w:val="auto"/>
          <w:sz w:val="24"/>
          <w:szCs w:val="24"/>
          <w:lang w:bidi="en-US"/>
        </w:rPr>
      </w:pPr>
      <w:r w:rsidRPr="0033542C">
        <w:rPr>
          <w:rFonts w:eastAsia="Calibri"/>
          <w:b/>
          <w:color w:val="auto"/>
          <w:sz w:val="24"/>
          <w:szCs w:val="24"/>
          <w:lang w:bidi="en-US"/>
        </w:rPr>
        <w:t>Rubros:</w:t>
      </w:r>
    </w:p>
    <w:p w14:paraId="11519728" w14:textId="77777777" w:rsidR="00442D05" w:rsidRPr="003D1F3F" w:rsidRDefault="00442D05" w:rsidP="00442D05">
      <w:pPr>
        <w:rPr>
          <w:rFonts w:asciiTheme="minorHAnsi" w:eastAsia="Calibri" w:hAnsiTheme="minorHAnsi"/>
          <w:color w:val="auto"/>
          <w:sz w:val="24"/>
          <w:szCs w:val="24"/>
          <w:lang w:eastAsia="en-US" w:bidi="en-US"/>
        </w:rPr>
      </w:pPr>
      <w:r w:rsidRPr="003D1F3F">
        <w:rPr>
          <w:rFonts w:asciiTheme="minorHAnsi" w:eastAsia="Calibri" w:hAnsiTheme="minorHAnsi"/>
          <w:color w:val="auto"/>
          <w:sz w:val="24"/>
          <w:szCs w:val="24"/>
          <w:lang w:eastAsia="en-US" w:bidi="en-US"/>
        </w:rPr>
        <w:t xml:space="preserve">Los rubros sobre los que la mesa de ayuda podrá dar atención son: </w:t>
      </w:r>
    </w:p>
    <w:p w14:paraId="02208585" w14:textId="77777777" w:rsidR="00442D05" w:rsidRPr="0033542C" w:rsidRDefault="00442D05" w:rsidP="00442D05">
      <w:pPr>
        <w:pStyle w:val="Prrafodelista"/>
        <w:numPr>
          <w:ilvl w:val="0"/>
          <w:numId w:val="1"/>
        </w:numPr>
        <w:jc w:val="both"/>
        <w:rPr>
          <w:rFonts w:eastAsia="Calibri" w:cs="Arial"/>
          <w:sz w:val="24"/>
          <w:szCs w:val="24"/>
          <w:lang w:bidi="en-US"/>
        </w:rPr>
      </w:pPr>
      <w:r w:rsidRPr="0033542C">
        <w:rPr>
          <w:rFonts w:eastAsia="Calibri" w:cs="Arial"/>
          <w:sz w:val="24"/>
          <w:szCs w:val="24"/>
          <w:lang w:bidi="en-US"/>
        </w:rPr>
        <w:t>Los Pagos de la Subasta y facturación.</w:t>
      </w:r>
    </w:p>
    <w:p w14:paraId="34AEE455" w14:textId="77777777" w:rsidR="00442D05" w:rsidRPr="0033542C" w:rsidRDefault="00442D05" w:rsidP="00442D05">
      <w:pPr>
        <w:pStyle w:val="Prrafodelista"/>
        <w:numPr>
          <w:ilvl w:val="0"/>
          <w:numId w:val="1"/>
        </w:numPr>
        <w:jc w:val="both"/>
        <w:rPr>
          <w:rFonts w:eastAsia="Calibri" w:cs="Arial"/>
          <w:sz w:val="24"/>
          <w:szCs w:val="24"/>
          <w:lang w:bidi="en-US"/>
        </w:rPr>
      </w:pPr>
      <w:r w:rsidRPr="0033542C">
        <w:rPr>
          <w:rFonts w:eastAsia="Calibri" w:cs="Arial"/>
          <w:sz w:val="24"/>
          <w:szCs w:val="24"/>
          <w:lang w:bidi="en-US"/>
        </w:rPr>
        <w:t>Soporte técnico relacionado con El Sitio, y</w:t>
      </w:r>
    </w:p>
    <w:p w14:paraId="347A6062" w14:textId="77777777" w:rsidR="00442D05" w:rsidRPr="0033542C" w:rsidRDefault="00442D05" w:rsidP="00442D05">
      <w:pPr>
        <w:pStyle w:val="Prrafodelista"/>
        <w:numPr>
          <w:ilvl w:val="0"/>
          <w:numId w:val="1"/>
        </w:numPr>
        <w:jc w:val="both"/>
        <w:rPr>
          <w:rFonts w:eastAsia="Calibri" w:cs="Arial"/>
          <w:sz w:val="24"/>
          <w:szCs w:val="24"/>
          <w:lang w:bidi="en-US"/>
        </w:rPr>
      </w:pPr>
      <w:r w:rsidRPr="0033542C">
        <w:rPr>
          <w:rFonts w:eastAsia="Calibri" w:cs="Arial"/>
          <w:sz w:val="24"/>
          <w:szCs w:val="24"/>
          <w:lang w:bidi="en-US"/>
        </w:rPr>
        <w:t>Las Bases de Licitación y sus Anexos. El tema que se presente a la mesa de ayuda estará acotado a la etapa en que se encuentre la Subasta, de acuerdo con las fechas que se señalan en el siguiente cuadro.</w:t>
      </w:r>
    </w:p>
    <w:tbl>
      <w:tblPr>
        <w:tblW w:w="93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5"/>
        <w:gridCol w:w="1905"/>
        <w:gridCol w:w="4899"/>
      </w:tblGrid>
      <w:tr w:rsidR="003D1F3F" w:rsidRPr="0033542C" w14:paraId="04FE3282" w14:textId="77777777" w:rsidTr="005615DA">
        <w:trPr>
          <w:trHeight w:val="360"/>
          <w:tblHeader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A6F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</w:pPr>
            <w:r w:rsidRPr="0033542C"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  <w:lastRenderedPageBreak/>
              <w:t>Inicio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480B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</w:pPr>
            <w:r w:rsidRPr="0033542C"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  <w:t>Fin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A091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</w:pPr>
            <w:r w:rsidRPr="0033542C"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  <w:t>Mesa de ayuda</w:t>
            </w:r>
          </w:p>
        </w:tc>
        <w:tc>
          <w:tcPr>
            <w:tcW w:w="4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BAF6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</w:pPr>
            <w:r w:rsidRPr="0033542C"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  <w:t>Rubros de Ayuda</w:t>
            </w:r>
          </w:p>
        </w:tc>
      </w:tr>
      <w:tr w:rsidR="003D1F3F" w:rsidRPr="0033542C" w14:paraId="4085766B" w14:textId="77777777" w:rsidTr="005615DA">
        <w:trPr>
          <w:trHeight w:val="360"/>
          <w:tblHeader/>
          <w:jc w:val="center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14:paraId="26E44F1D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Cs w:val="28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Publicación de las Bases de Licitación Finales.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14:paraId="1FBBD39E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25 de mayo de 2018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14:paraId="03B22433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Pagos de la Subasta Compradores Potenciales</w:t>
            </w:r>
          </w:p>
        </w:tc>
        <w:tc>
          <w:tcPr>
            <w:tcW w:w="48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noWrap/>
            <w:vAlign w:val="center"/>
          </w:tcPr>
          <w:p w14:paraId="64237D29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Pagos de Bases de Licitación, Pagos de Registro de Comprador Potencial y Facturación de Compradores Potenciales</w:t>
            </w:r>
          </w:p>
        </w:tc>
      </w:tr>
      <w:tr w:rsidR="003D1F3F" w:rsidRPr="0033542C" w14:paraId="3D1E47B7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5B1CCF9F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14:paraId="7B55DE0D" w14:textId="17D01DD5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21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agosto de 2018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14:paraId="28348A04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Pagos de la Subasta Licitantes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4C6E7" w:themeFill="accent5" w:themeFillTint="66"/>
            <w:noWrap/>
            <w:vAlign w:val="bottom"/>
            <w:hideMark/>
          </w:tcPr>
          <w:p w14:paraId="029F8782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Pagos de Bases de Licitación, Pagos de Solicitudes de Precalificación y Ofertas de Venta y Facturación de Licitantes</w:t>
            </w:r>
          </w:p>
        </w:tc>
      </w:tr>
      <w:tr w:rsidR="003D1F3F" w:rsidRPr="0033542C" w14:paraId="68469E66" w14:textId="77777777" w:rsidTr="005615DA">
        <w:trPr>
          <w:trHeight w:val="288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DB207E1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  <w:sz w:val="22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1E52FC2" w14:textId="16B4D691" w:rsidR="004720F4" w:rsidRPr="0033542C" w:rsidRDefault="00234B05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03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agosto de 2018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0660A55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El Sitio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35A72516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Acceso al Sitio</w:t>
            </w:r>
          </w:p>
        </w:tc>
      </w:tr>
      <w:tr w:rsidR="003D1F3F" w:rsidRPr="0033542C" w14:paraId="44253D87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78378DFC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64F0213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00F3A64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033FDD9B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Funcionalidades del Sitio</w:t>
            </w:r>
          </w:p>
        </w:tc>
      </w:tr>
      <w:tr w:rsidR="003D1F3F" w:rsidRPr="0033542C" w14:paraId="7620FCEA" w14:textId="77777777" w:rsidTr="005615DA">
        <w:trPr>
          <w:trHeight w:val="288"/>
          <w:jc w:val="center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3B6430D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 xml:space="preserve"> </w:t>
            </w:r>
            <w:r w:rsidRPr="0033542C">
              <w:rPr>
                <w:rFonts w:ascii="Calibri" w:eastAsia="Times New Roman" w:hAnsi="Calibri" w:cs="Times New Roman"/>
                <w:color w:val="auto"/>
                <w:sz w:val="22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23746DA" w14:textId="329838D1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19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junio de 2018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DA60012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Solicitud de Registro de Comprador Potencial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</w:tcPr>
          <w:p w14:paraId="645D9B70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Ofertas de Compra Aceptada</w:t>
            </w:r>
          </w:p>
        </w:tc>
      </w:tr>
      <w:tr w:rsidR="003D1F3F" w:rsidRPr="0033542C" w14:paraId="5F4D0D2B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A93860E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88ABA67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D1DC9CD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</w:tcPr>
          <w:p w14:paraId="3AD382C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Garantías de Seriedad; Cálculo, Presentación, Reducción.</w:t>
            </w:r>
          </w:p>
        </w:tc>
      </w:tr>
      <w:tr w:rsidR="003D1F3F" w:rsidRPr="0033542C" w14:paraId="75C824BC" w14:textId="77777777" w:rsidTr="005615DA">
        <w:trPr>
          <w:trHeight w:val="853"/>
          <w:jc w:val="center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9FF14A5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9C7D89B" w14:textId="687CEA04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03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agosto de 2018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2CD83E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Precalificación de Ofertas de Venta</w:t>
            </w: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14A2DB3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Bases de Licitación</w:t>
            </w:r>
          </w:p>
        </w:tc>
      </w:tr>
      <w:tr w:rsidR="003D1F3F" w:rsidRPr="0033542C" w14:paraId="46D2B9EC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81FC92C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67566A5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0EF6A42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5BCC472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Garantías de Seriedad; Cálculo, Presentación, Reducción.</w:t>
            </w:r>
          </w:p>
        </w:tc>
      </w:tr>
      <w:tr w:rsidR="003D1F3F" w:rsidRPr="0033542C" w14:paraId="6825A2CA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D337E42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B7F768D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3F3F17D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00842254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Proceso de Interconexión</w:t>
            </w:r>
          </w:p>
        </w:tc>
      </w:tr>
      <w:tr w:rsidR="003D1F3F" w:rsidRPr="0033542C" w14:paraId="537F0FAC" w14:textId="77777777" w:rsidTr="005615D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6E31B05" w14:textId="08042DE0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04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</w:t>
            </w:r>
            <w:r>
              <w:rPr>
                <w:rFonts w:ascii="Calibri" w:eastAsia="Times New Roman" w:hAnsi="Calibri" w:cs="Times New Roman"/>
                <w:color w:val="auto"/>
              </w:rPr>
              <w:t>septiembre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2018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51904284" w14:textId="519F7AB1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08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</w:t>
            </w:r>
            <w:r>
              <w:rPr>
                <w:rFonts w:ascii="Calibri" w:eastAsia="Times New Roman" w:hAnsi="Calibri" w:cs="Times New Roman"/>
                <w:color w:val="auto"/>
              </w:rPr>
              <w:t>octubre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2018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2654A88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Proceso de Precalificación.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99FF"/>
            <w:noWrap/>
            <w:vAlign w:val="bottom"/>
          </w:tcPr>
          <w:p w14:paraId="18D2366F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Solamente se atenderán preguntas sobre el tema de Garantías de Seriedad.</w:t>
            </w:r>
          </w:p>
        </w:tc>
      </w:tr>
      <w:tr w:rsidR="003D1F3F" w:rsidRPr="0033542C" w14:paraId="3746A172" w14:textId="77777777" w:rsidTr="005615DA">
        <w:trPr>
          <w:trHeight w:val="288"/>
          <w:jc w:val="center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C892109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43C5312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  <w:sz w:val="22"/>
              </w:rPr>
            </w:pPr>
            <w:r w:rsidRPr="0033542C">
              <w:rPr>
                <w:rFonts w:ascii="Calibri" w:eastAsia="Times New Roman" w:hAnsi="Calibri" w:cs="Times New Roman"/>
                <w:color w:val="auto"/>
                <w:sz w:val="22"/>
              </w:rPr>
              <w:t xml:space="preserve">Emisión de Constancias de Precalificación </w:t>
            </w:r>
          </w:p>
          <w:p w14:paraId="7EFBB20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  <w:sz w:val="22"/>
              </w:rPr>
            </w:pPr>
          </w:p>
          <w:p w14:paraId="18E9C955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  <w:sz w:val="22"/>
              </w:rPr>
            </w:pPr>
          </w:p>
          <w:p w14:paraId="5BDD6F0F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  <w:sz w:val="22"/>
              </w:rPr>
            </w:pPr>
          </w:p>
          <w:p w14:paraId="58FA809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1D242183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E264D59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6E720FFE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28DC7A1D" w14:textId="725E35CD" w:rsidR="004720F4" w:rsidRPr="0033542C" w:rsidRDefault="00234B05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>
              <w:rPr>
                <w:rFonts w:ascii="Calibri" w:eastAsia="Times New Roman" w:hAnsi="Calibri" w:cs="Times New Roman"/>
                <w:color w:val="auto"/>
              </w:rPr>
              <w:t>05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</w:t>
            </w:r>
            <w:r>
              <w:rPr>
                <w:rFonts w:ascii="Calibri" w:eastAsia="Times New Roman" w:hAnsi="Calibri" w:cs="Times New Roman"/>
                <w:color w:val="auto"/>
              </w:rPr>
              <w:t>noviembre</w:t>
            </w:r>
            <w:r w:rsidR="004720F4" w:rsidRPr="0033542C">
              <w:rPr>
                <w:rFonts w:ascii="Calibri" w:eastAsia="Times New Roman" w:hAnsi="Calibri" w:cs="Times New Roman"/>
                <w:color w:val="auto"/>
              </w:rPr>
              <w:t xml:space="preserve"> de 2018</w:t>
            </w:r>
          </w:p>
          <w:p w14:paraId="2D45614F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59B2E512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3F0AC76B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1B913295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2C4E4862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23BB1AA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Ofertas Económicas</w:t>
            </w:r>
          </w:p>
          <w:p w14:paraId="571BAD55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5BD58944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29FFEB6B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59F7290F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bookmarkStart w:id="0" w:name="_GoBack"/>
            <w:bookmarkEnd w:id="0"/>
          </w:p>
          <w:p w14:paraId="79EEFF56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0C66CBE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Tipos de cambio, Indexación de Pagos a USD</w:t>
            </w:r>
          </w:p>
        </w:tc>
      </w:tr>
      <w:tr w:rsidR="003D1F3F" w:rsidRPr="0033542C" w14:paraId="34DF5467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BAC65E3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FCD7648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83F6034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125A7FA3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Actualización de estatus de interconexión</w:t>
            </w:r>
          </w:p>
        </w:tc>
      </w:tr>
      <w:tr w:rsidR="003D1F3F" w:rsidRPr="0033542C" w14:paraId="574999CD" w14:textId="77777777" w:rsidTr="005615DA">
        <w:trPr>
          <w:trHeight w:val="288"/>
          <w:jc w:val="center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76B5B221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37F9D77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1C8B346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</w:tcPr>
          <w:p w14:paraId="4B92647D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Presentación de Oferta Económica</w:t>
            </w:r>
          </w:p>
          <w:p w14:paraId="4A25E401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2AA8D6FA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2A4BFBC7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</w:p>
          <w:p w14:paraId="4006DBA8" w14:textId="77777777" w:rsidR="004720F4" w:rsidRPr="0033542C" w:rsidRDefault="004720F4" w:rsidP="000613D5">
            <w:pPr>
              <w:spacing w:after="0"/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33542C">
              <w:rPr>
                <w:rFonts w:ascii="Calibri" w:eastAsia="Times New Roman" w:hAnsi="Calibri" w:cs="Times New Roman"/>
                <w:color w:val="auto"/>
              </w:rPr>
              <w:t>Fallo</w:t>
            </w:r>
          </w:p>
          <w:p w14:paraId="6225981E" w14:textId="77777777" w:rsidR="004720F4" w:rsidRPr="0033542C" w:rsidRDefault="004720F4" w:rsidP="000613D5">
            <w:pPr>
              <w:spacing w:after="0"/>
              <w:rPr>
                <w:rFonts w:ascii="Calibri" w:eastAsia="Times New Roman" w:hAnsi="Calibri" w:cs="Times New Roman"/>
                <w:color w:val="auto"/>
              </w:rPr>
            </w:pPr>
          </w:p>
        </w:tc>
      </w:tr>
    </w:tbl>
    <w:p w14:paraId="308B71EF" w14:textId="77777777" w:rsidR="00442D05" w:rsidRPr="0033542C" w:rsidRDefault="00442D05" w:rsidP="00442D05">
      <w:pPr>
        <w:rPr>
          <w:rFonts w:eastAsia="Calibri"/>
          <w:b/>
          <w:color w:val="auto"/>
          <w:sz w:val="24"/>
          <w:lang w:bidi="en-US"/>
        </w:rPr>
      </w:pPr>
    </w:p>
    <w:p w14:paraId="709EB304" w14:textId="77777777" w:rsidR="00442D05" w:rsidRPr="0033542C" w:rsidRDefault="00442D05" w:rsidP="00442D05">
      <w:pPr>
        <w:rPr>
          <w:rFonts w:eastAsia="Calibri"/>
          <w:b/>
          <w:color w:val="auto"/>
          <w:sz w:val="24"/>
          <w:lang w:bidi="en-US"/>
        </w:rPr>
      </w:pPr>
      <w:r w:rsidRPr="0033542C">
        <w:rPr>
          <w:rFonts w:eastAsia="Calibri"/>
          <w:b/>
          <w:color w:val="auto"/>
          <w:sz w:val="24"/>
          <w:lang w:bidi="en-US"/>
        </w:rPr>
        <w:t>Proceso de atención de la Mesa de ayuda</w:t>
      </w:r>
    </w:p>
    <w:p w14:paraId="13468E73" w14:textId="4EA96B37" w:rsidR="00442D05" w:rsidRPr="0033542C" w:rsidRDefault="00442D05" w:rsidP="00442D05">
      <w:pPr>
        <w:pStyle w:val="Prrafodelista"/>
        <w:numPr>
          <w:ilvl w:val="0"/>
          <w:numId w:val="3"/>
        </w:numPr>
        <w:jc w:val="both"/>
        <w:rPr>
          <w:rFonts w:eastAsia="Calibri" w:cs="Arial"/>
          <w:sz w:val="24"/>
          <w:lang w:bidi="en-US"/>
        </w:rPr>
      </w:pPr>
      <w:r w:rsidRPr="003D1F3F">
        <w:rPr>
          <w:rFonts w:eastAsia="Calibri" w:cs="Arial"/>
          <w:sz w:val="24"/>
          <w:lang w:bidi="en-US"/>
        </w:rPr>
        <w:t>El Interesado podrá realiza</w:t>
      </w:r>
      <w:r w:rsidRPr="0033542C">
        <w:rPr>
          <w:rFonts w:eastAsia="Calibri" w:cs="Arial"/>
          <w:sz w:val="24"/>
          <w:lang w:bidi="en-US"/>
        </w:rPr>
        <w:t>r la llamada al número telefónico +52 (55) 57 24 58 60 únicamente para el tema de facturación y pagos.</w:t>
      </w:r>
    </w:p>
    <w:p w14:paraId="14D39E22" w14:textId="77777777" w:rsidR="00442D05" w:rsidRPr="0033542C" w:rsidRDefault="00442D05" w:rsidP="00442D05">
      <w:pPr>
        <w:pStyle w:val="Prrafodelista"/>
        <w:numPr>
          <w:ilvl w:val="0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Para preguntas relacionadas con las Bases de Licitación y sus Anexos, deberá hacerlas mediante el Sitio exclusivamente.</w:t>
      </w:r>
    </w:p>
    <w:p w14:paraId="1566355A" w14:textId="2DDFA15D" w:rsidR="00442D05" w:rsidRPr="0033542C" w:rsidRDefault="00442D05" w:rsidP="00442D05">
      <w:pPr>
        <w:pStyle w:val="Prrafodelista"/>
        <w:numPr>
          <w:ilvl w:val="0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Una vez recibida la llamada por parte del personal del CENACE, se registrarán al menos, los siguientes datos del Interesado:</w:t>
      </w:r>
    </w:p>
    <w:p w14:paraId="0D197D9D" w14:textId="77777777" w:rsidR="00442D05" w:rsidRPr="0033542C" w:rsidRDefault="00442D05" w:rsidP="00442D05">
      <w:pPr>
        <w:pStyle w:val="Prrafodelista"/>
        <w:numPr>
          <w:ilvl w:val="1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Fecha y hora de llamada.</w:t>
      </w:r>
    </w:p>
    <w:p w14:paraId="25F4A131" w14:textId="77777777" w:rsidR="00442D05" w:rsidRPr="0033542C" w:rsidRDefault="00442D05" w:rsidP="00442D05">
      <w:pPr>
        <w:pStyle w:val="Prrafodelista"/>
        <w:numPr>
          <w:ilvl w:val="1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Nombre de la persona que llama.</w:t>
      </w:r>
    </w:p>
    <w:p w14:paraId="34D88E46" w14:textId="77777777" w:rsidR="00442D05" w:rsidRPr="0033542C" w:rsidRDefault="00442D05" w:rsidP="00442D05">
      <w:pPr>
        <w:pStyle w:val="Prrafodelista"/>
        <w:numPr>
          <w:ilvl w:val="1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Si es Interesado de la Subasta en curso:</w:t>
      </w:r>
    </w:p>
    <w:p w14:paraId="72D6D31E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Su Folio Único</w:t>
      </w:r>
    </w:p>
    <w:p w14:paraId="366E0EE0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 xml:space="preserve">Nombre de la Persona Física, de la Persona Moral o, en su caso, nombre del Consorcio que participa. </w:t>
      </w:r>
    </w:p>
    <w:p w14:paraId="373D6D49" w14:textId="77777777" w:rsidR="00442D05" w:rsidRPr="0033542C" w:rsidRDefault="00442D05" w:rsidP="00442D05">
      <w:pPr>
        <w:pStyle w:val="Prrafodelista"/>
        <w:numPr>
          <w:ilvl w:val="1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Si no es Interesado de la Subasta en curso:</w:t>
      </w:r>
    </w:p>
    <w:p w14:paraId="4A964F0D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Deberá indicarlo</w:t>
      </w:r>
    </w:p>
    <w:p w14:paraId="03639525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Correo y teléfono de contacto</w:t>
      </w:r>
    </w:p>
    <w:p w14:paraId="1E5D63BE" w14:textId="77777777" w:rsidR="00442D05" w:rsidRPr="0033542C" w:rsidRDefault="00442D05" w:rsidP="00442D05">
      <w:pPr>
        <w:pStyle w:val="Prrafodelista"/>
        <w:numPr>
          <w:ilvl w:val="1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 xml:space="preserve">Rubro sobre el que solicita apoyo </w:t>
      </w:r>
    </w:p>
    <w:p w14:paraId="7FC82572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Pagos (SAS)</w:t>
      </w:r>
    </w:p>
    <w:p w14:paraId="3C5173CF" w14:textId="77777777" w:rsidR="00442D05" w:rsidRPr="0033542C" w:rsidRDefault="00442D05" w:rsidP="00442D05">
      <w:pPr>
        <w:pStyle w:val="Prrafodelista"/>
        <w:numPr>
          <w:ilvl w:val="3"/>
          <w:numId w:val="3"/>
        </w:numPr>
        <w:ind w:left="2552"/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Pagos</w:t>
      </w:r>
    </w:p>
    <w:p w14:paraId="1BD4AD89" w14:textId="77777777" w:rsidR="00442D05" w:rsidRPr="0033542C" w:rsidRDefault="00442D05" w:rsidP="00442D05">
      <w:pPr>
        <w:pStyle w:val="Prrafodelista"/>
        <w:numPr>
          <w:ilvl w:val="3"/>
          <w:numId w:val="3"/>
        </w:numPr>
        <w:ind w:left="2552"/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Facturación</w:t>
      </w:r>
    </w:p>
    <w:p w14:paraId="4912125F" w14:textId="77777777" w:rsidR="00442D05" w:rsidRPr="0033542C" w:rsidRDefault="00442D05" w:rsidP="00442D05">
      <w:pPr>
        <w:pStyle w:val="Prrafodelista"/>
        <w:numPr>
          <w:ilvl w:val="2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El Sitio</w:t>
      </w:r>
    </w:p>
    <w:p w14:paraId="5557A9CA" w14:textId="77777777" w:rsidR="00442D05" w:rsidRPr="0033542C" w:rsidRDefault="00442D05" w:rsidP="00442D05">
      <w:pPr>
        <w:pStyle w:val="Prrafodelista"/>
        <w:numPr>
          <w:ilvl w:val="3"/>
          <w:numId w:val="3"/>
        </w:numPr>
        <w:ind w:left="2552"/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Acceso</w:t>
      </w:r>
    </w:p>
    <w:p w14:paraId="1F199E13" w14:textId="77777777" w:rsidR="00442D05" w:rsidRPr="0033542C" w:rsidRDefault="00442D05" w:rsidP="00442D05">
      <w:pPr>
        <w:pStyle w:val="Prrafodelista"/>
        <w:numPr>
          <w:ilvl w:val="3"/>
          <w:numId w:val="3"/>
        </w:numPr>
        <w:ind w:left="2552"/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>Soporte de uso del Sitio</w:t>
      </w:r>
    </w:p>
    <w:p w14:paraId="34D203C3" w14:textId="77777777" w:rsidR="00442D05" w:rsidRPr="0033542C" w:rsidRDefault="00442D05" w:rsidP="00442D05">
      <w:pPr>
        <w:pStyle w:val="Prrafodelista"/>
        <w:jc w:val="both"/>
        <w:rPr>
          <w:rFonts w:eastAsia="Calibri" w:cs="Arial"/>
          <w:sz w:val="24"/>
          <w:lang w:bidi="en-US"/>
        </w:rPr>
      </w:pPr>
    </w:p>
    <w:p w14:paraId="77E726E7" w14:textId="7D7A0DE5" w:rsidR="00442D05" w:rsidRPr="0033542C" w:rsidRDefault="00442D05" w:rsidP="00442D05">
      <w:pPr>
        <w:pStyle w:val="Prrafodelista"/>
        <w:numPr>
          <w:ilvl w:val="0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 xml:space="preserve">En el caso de que la </w:t>
      </w:r>
      <w:r w:rsidR="00D60376" w:rsidRPr="0033542C">
        <w:rPr>
          <w:rFonts w:eastAsia="Calibri" w:cs="Arial"/>
          <w:sz w:val="24"/>
          <w:lang w:bidi="en-US"/>
        </w:rPr>
        <w:t xml:space="preserve">pregunta </w:t>
      </w:r>
      <w:r w:rsidRPr="0033542C">
        <w:rPr>
          <w:rFonts w:eastAsia="Calibri" w:cs="Arial"/>
          <w:sz w:val="24"/>
          <w:lang w:bidi="en-US"/>
        </w:rPr>
        <w:t>del Interesado</w:t>
      </w:r>
      <w:r w:rsidR="00935BC1" w:rsidRPr="0033542C">
        <w:rPr>
          <w:rFonts w:eastAsia="Calibri" w:cs="Arial"/>
          <w:sz w:val="24"/>
          <w:lang w:bidi="en-US"/>
        </w:rPr>
        <w:t>, Comprador Potencial</w:t>
      </w:r>
      <w:r w:rsidRPr="0033542C">
        <w:rPr>
          <w:rFonts w:eastAsia="Calibri" w:cs="Arial"/>
          <w:sz w:val="24"/>
          <w:lang w:bidi="en-US"/>
        </w:rPr>
        <w:t xml:space="preserve"> o Licitante se refiera las Bases de Licitación y sus Anexos, deberá enviarlas a través del Sitio en la mesa de ayuda, a la que podrá acceder mediante las siguientes direcciones:</w:t>
      </w:r>
    </w:p>
    <w:p w14:paraId="79CC6EAA" w14:textId="569653AA" w:rsidR="00442D05" w:rsidRPr="0033542C" w:rsidRDefault="001947BF" w:rsidP="00442D05">
      <w:pPr>
        <w:ind w:left="709"/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</w:pPr>
      <w:hyperlink r:id="rId8" w:history="1">
        <w:r w:rsidR="00935BC1" w:rsidRPr="0033542C">
          <w:rPr>
            <w:rStyle w:val="Hipervnculo"/>
            <w:rFonts w:asciiTheme="minorHAnsi" w:eastAsia="Calibri" w:hAnsiTheme="minorHAnsi"/>
            <w:color w:val="auto"/>
            <w:sz w:val="24"/>
            <w:szCs w:val="22"/>
            <w:lang w:eastAsia="en-US" w:bidi="en-US"/>
          </w:rPr>
          <w:t>https://servicios.cenace.gob.mx/sas/Account/Login?ReturnUrl=%2fsas</w:t>
        </w:r>
        <w:r w:rsidR="00935BC1" w:rsidRPr="0033542C" w:rsidDel="00935BC1">
          <w:rPr>
            <w:rStyle w:val="Hipervnculo"/>
            <w:rFonts w:asciiTheme="minorHAnsi" w:hAnsiTheme="minorHAnsi"/>
            <w:color w:val="auto"/>
            <w:szCs w:val="22"/>
            <w:lang w:eastAsia="en-US"/>
          </w:rPr>
          <w:t>http://www.cenace.gob.mx/Paginas/Publicas/MercadoOperacion/SubastasLP.aspx</w:t>
        </w:r>
      </w:hyperlink>
      <w:r w:rsidR="00442D05" w:rsidRPr="003D1F3F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>, Las solicitudes que se envíen a través del Sitio serán atendidas por el CENACE, y la respuesta a éstas será</w:t>
      </w:r>
      <w:r w:rsidR="00935BC1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>n</w:t>
      </w:r>
      <w:r w:rsidR="00442D05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 </w:t>
      </w:r>
      <w:r w:rsidR="00935BC1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remitidas </w:t>
      </w:r>
      <w:r w:rsidR="00442D05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a través de El Sitio. </w:t>
      </w:r>
    </w:p>
    <w:p w14:paraId="32BE6E9D" w14:textId="7D9534F0" w:rsidR="00442D05" w:rsidRPr="0033542C" w:rsidRDefault="00442D05" w:rsidP="00442D05">
      <w:pPr>
        <w:pStyle w:val="Prrafodelista"/>
        <w:numPr>
          <w:ilvl w:val="0"/>
          <w:numId w:val="3"/>
        </w:numPr>
        <w:jc w:val="both"/>
        <w:rPr>
          <w:rFonts w:eastAsia="Calibri" w:cs="Arial"/>
          <w:sz w:val="24"/>
          <w:lang w:bidi="en-US"/>
        </w:rPr>
      </w:pPr>
      <w:r w:rsidRPr="0033542C">
        <w:rPr>
          <w:rFonts w:eastAsia="Calibri" w:cs="Arial"/>
          <w:sz w:val="24"/>
          <w:lang w:bidi="en-US"/>
        </w:rPr>
        <w:t xml:space="preserve">El tiempo de respuesta será hasta </w:t>
      </w:r>
      <w:r w:rsidR="00D60376" w:rsidRPr="0033542C">
        <w:rPr>
          <w:rFonts w:eastAsia="Calibri" w:cs="Arial"/>
          <w:sz w:val="24"/>
          <w:lang w:bidi="en-US"/>
        </w:rPr>
        <w:t>diez</w:t>
      </w:r>
      <w:r w:rsidRPr="0033542C">
        <w:rPr>
          <w:rFonts w:eastAsia="Calibri" w:cs="Arial"/>
          <w:sz w:val="24"/>
          <w:lang w:bidi="en-US"/>
        </w:rPr>
        <w:t xml:space="preserve"> </w:t>
      </w:r>
      <w:r w:rsidRPr="003D1F3F">
        <w:rPr>
          <w:rFonts w:eastAsia="Calibri" w:cs="Arial"/>
          <w:sz w:val="24"/>
          <w:lang w:bidi="en-US"/>
        </w:rPr>
        <w:t>días hábiles a partir de la presentación de la solicitud</w:t>
      </w:r>
      <w:r w:rsidRPr="0033542C">
        <w:rPr>
          <w:rFonts w:eastAsia="Calibri" w:cs="Arial"/>
          <w:sz w:val="24"/>
          <w:lang w:bidi="en-US"/>
        </w:rPr>
        <w:t xml:space="preserve"> de ayuda.</w:t>
      </w:r>
    </w:p>
    <w:p w14:paraId="4EA64471" w14:textId="772A1848" w:rsidR="00442D05" w:rsidRPr="0033542C" w:rsidRDefault="00442D05" w:rsidP="00442D05">
      <w:pPr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</w:pP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lastRenderedPageBreak/>
        <w:t xml:space="preserve">Toda vez que la mesa de ayuda tiene por objeto exclusivo brindar orientación sobre los tres rubros que se indican en el presente Instructivo y conforme al cuadro contenido en el mismo, no serán respondidas, sin responsabilidad para el CENACE, aquellas </w:t>
      </w:r>
      <w:r w:rsidR="00D60376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preguntas </w:t>
      </w: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>que consistan en una asesoría, o bien, que no se ajusten al</w:t>
      </w:r>
      <w:r w:rsidR="00935BC1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 contenido</w:t>
      </w: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 referido </w:t>
      </w:r>
      <w:r w:rsidR="00935BC1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en el </w:t>
      </w: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>cuadro</w:t>
      </w:r>
      <w:r w:rsidR="00935BC1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>, de igual manera, e</w:t>
      </w: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l CENACE informará cuando su </w:t>
      </w:r>
      <w:r w:rsidR="00D60376"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pregunta </w:t>
      </w:r>
      <w:r w:rsidRPr="0033542C">
        <w:rPr>
          <w:rFonts w:asciiTheme="minorHAnsi" w:eastAsia="Calibri" w:hAnsiTheme="minorHAnsi"/>
          <w:color w:val="auto"/>
          <w:sz w:val="24"/>
          <w:szCs w:val="22"/>
          <w:lang w:eastAsia="en-US" w:bidi="en-US"/>
        </w:rPr>
        <w:t xml:space="preserve">no sea procedente. </w:t>
      </w:r>
    </w:p>
    <w:p w14:paraId="5B9C80DC" w14:textId="77777777" w:rsidR="00442D05" w:rsidRPr="0033542C" w:rsidRDefault="00442D05" w:rsidP="00442D05">
      <w:pPr>
        <w:rPr>
          <w:color w:val="auto"/>
        </w:rPr>
      </w:pPr>
    </w:p>
    <w:p w14:paraId="3B6B82AE" w14:textId="13C6DA2C" w:rsidR="00251FE3" w:rsidRPr="0033542C" w:rsidRDefault="00251FE3" w:rsidP="00E56BB6">
      <w:pPr>
        <w:keepNext/>
        <w:tabs>
          <w:tab w:val="left" w:pos="851"/>
        </w:tabs>
        <w:spacing w:before="600" w:after="360"/>
        <w:rPr>
          <w:color w:val="auto"/>
        </w:rPr>
      </w:pPr>
    </w:p>
    <w:sectPr w:rsidR="00251FE3" w:rsidRPr="0033542C" w:rsidSect="009D35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970BC" w14:textId="77777777" w:rsidR="001947BF" w:rsidRDefault="001947BF">
      <w:pPr>
        <w:spacing w:before="0" w:after="0"/>
      </w:pPr>
      <w:r>
        <w:separator/>
      </w:r>
    </w:p>
  </w:endnote>
  <w:endnote w:type="continuationSeparator" w:id="0">
    <w:p w14:paraId="52410A62" w14:textId="77777777" w:rsidR="001947BF" w:rsidRDefault="001947BF">
      <w:pPr>
        <w:spacing w:before="0" w:after="0"/>
      </w:pPr>
      <w:r>
        <w:continuationSeparator/>
      </w:r>
    </w:p>
  </w:endnote>
  <w:endnote w:type="continuationNotice" w:id="1">
    <w:p w14:paraId="186910ED" w14:textId="77777777" w:rsidR="001947BF" w:rsidRDefault="001947B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24DF8" w14:textId="77777777" w:rsidR="00430876" w:rsidRDefault="004308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C185D" w14:textId="3E699D72" w:rsidR="00251FE3" w:rsidRPr="00A904D2" w:rsidRDefault="004C06D5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A904D2">
      <w:rPr>
        <w:rFonts w:ascii="Verdana" w:eastAsia="Verdana" w:hAnsi="Verdana" w:cs="Verdana"/>
        <w:b/>
        <w:i/>
      </w:rPr>
      <w:fldChar w:fldCharType="begin"/>
    </w:r>
    <w:r w:rsidRPr="00A904D2">
      <w:rPr>
        <w:rFonts w:ascii="Verdana" w:eastAsia="Verdana" w:hAnsi="Verdana" w:cs="Verdana"/>
        <w:b/>
        <w:i/>
      </w:rPr>
      <w:instrText>PAGE</w:instrText>
    </w:r>
    <w:r w:rsidRPr="00A904D2">
      <w:rPr>
        <w:rFonts w:ascii="Verdana" w:eastAsia="Verdana" w:hAnsi="Verdana" w:cs="Verdana"/>
        <w:b/>
        <w:i/>
      </w:rPr>
      <w:fldChar w:fldCharType="separate"/>
    </w:r>
    <w:r w:rsidR="00234B05">
      <w:rPr>
        <w:rFonts w:ascii="Verdana" w:eastAsia="Verdana" w:hAnsi="Verdana" w:cs="Verdana"/>
        <w:b/>
        <w:i/>
        <w:noProof/>
      </w:rPr>
      <w:t>4</w:t>
    </w:r>
    <w:r w:rsidRPr="00A904D2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ACA" w14:textId="11E7FE03" w:rsidR="00251FE3" w:rsidRDefault="004C06D5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A904D2">
      <w:rPr>
        <w:rFonts w:ascii="Verdana" w:eastAsia="Verdana" w:hAnsi="Verdana" w:cs="Verdana"/>
        <w:b/>
        <w:i/>
      </w:rPr>
      <w:fldChar w:fldCharType="begin"/>
    </w:r>
    <w:r w:rsidRPr="00A904D2">
      <w:rPr>
        <w:rFonts w:ascii="Verdana" w:eastAsia="Verdana" w:hAnsi="Verdana" w:cs="Verdana"/>
        <w:b/>
        <w:i/>
      </w:rPr>
      <w:instrText>PAGE</w:instrText>
    </w:r>
    <w:r w:rsidRPr="00A904D2">
      <w:rPr>
        <w:rFonts w:ascii="Verdana" w:eastAsia="Verdana" w:hAnsi="Verdana" w:cs="Verdana"/>
        <w:b/>
        <w:i/>
      </w:rPr>
      <w:fldChar w:fldCharType="separate"/>
    </w:r>
    <w:r w:rsidR="00234B05">
      <w:rPr>
        <w:rFonts w:ascii="Verdana" w:eastAsia="Verdana" w:hAnsi="Verdana" w:cs="Verdana"/>
        <w:b/>
        <w:i/>
        <w:noProof/>
      </w:rPr>
      <w:t>1</w:t>
    </w:r>
    <w:r w:rsidRPr="00A904D2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987B9" w14:textId="77777777" w:rsidR="001947BF" w:rsidRDefault="001947BF">
      <w:pPr>
        <w:spacing w:before="0" w:after="0"/>
      </w:pPr>
      <w:r>
        <w:separator/>
      </w:r>
    </w:p>
  </w:footnote>
  <w:footnote w:type="continuationSeparator" w:id="0">
    <w:p w14:paraId="1A53F9A2" w14:textId="77777777" w:rsidR="001947BF" w:rsidRDefault="001947BF">
      <w:pPr>
        <w:spacing w:before="0" w:after="0"/>
      </w:pPr>
      <w:r>
        <w:continuationSeparator/>
      </w:r>
    </w:p>
  </w:footnote>
  <w:footnote w:type="continuationNotice" w:id="1">
    <w:p w14:paraId="65FD5FF8" w14:textId="77777777" w:rsidR="001947BF" w:rsidRDefault="001947B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0D5" w14:textId="77777777" w:rsidR="00430876" w:rsidRDefault="004308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E4772" w14:textId="77777777" w:rsidR="00251FE3" w:rsidRDefault="00251FE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458436AA" w14:textId="77777777" w:rsidTr="00112F16">
      <w:tc>
        <w:tcPr>
          <w:tcW w:w="5028" w:type="dxa"/>
        </w:tcPr>
        <w:p w14:paraId="4707B442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71C054D" wp14:editId="79042A52">
                <wp:extent cx="2098940" cy="793716"/>
                <wp:effectExtent l="0" t="0" r="0" b="0"/>
                <wp:docPr id="17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B2BA2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4E5AFA9" w14:textId="53CA85A1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E0409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A9096A6" w14:textId="1E89E74A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</w:t>
          </w:r>
          <w:r w:rsidR="005615DA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27F0373F" w14:textId="0F21D4B6" w:rsidR="00251FE3" w:rsidRDefault="00430876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430876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C31FC3C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24A679E4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21052F37" w14:textId="77777777" w:rsidTr="00112F16">
      <w:tc>
        <w:tcPr>
          <w:tcW w:w="5028" w:type="dxa"/>
        </w:tcPr>
        <w:p w14:paraId="360544F1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FD87357" wp14:editId="1DCDABA5">
                <wp:extent cx="2098940" cy="793716"/>
                <wp:effectExtent l="0" t="0" r="0" b="0"/>
                <wp:docPr id="18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3328FE5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5C6FC76" w14:textId="3D4E6E08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CC3AC7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7DD02484" w14:textId="01649E03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</w:t>
          </w:r>
          <w:r w:rsidR="00442D05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3515D124" w14:textId="152B3FF8" w:rsidR="00251FE3" w:rsidRDefault="00430876" w:rsidP="006744AB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430876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EF1225A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63BFBA93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C1564"/>
    <w:multiLevelType w:val="hybridMultilevel"/>
    <w:tmpl w:val="93FE1F4E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 w15:restartNumberingAfterBreak="0">
    <w:nsid w:val="62855D41"/>
    <w:multiLevelType w:val="hybridMultilevel"/>
    <w:tmpl w:val="BDE45B3A"/>
    <w:lvl w:ilvl="0" w:tplc="1DF46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4046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32F0"/>
    <w:multiLevelType w:val="hybridMultilevel"/>
    <w:tmpl w:val="B6EADB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E3"/>
    <w:rsid w:val="000023D1"/>
    <w:rsid w:val="000311A1"/>
    <w:rsid w:val="000442CE"/>
    <w:rsid w:val="001046E5"/>
    <w:rsid w:val="00112F16"/>
    <w:rsid w:val="00134C84"/>
    <w:rsid w:val="001947BF"/>
    <w:rsid w:val="001A0AC1"/>
    <w:rsid w:val="001A1543"/>
    <w:rsid w:val="001D1628"/>
    <w:rsid w:val="00207969"/>
    <w:rsid w:val="00212817"/>
    <w:rsid w:val="00234B05"/>
    <w:rsid w:val="00246F75"/>
    <w:rsid w:val="00251FE3"/>
    <w:rsid w:val="0028295D"/>
    <w:rsid w:val="002D356A"/>
    <w:rsid w:val="002F4D20"/>
    <w:rsid w:val="002F7ED7"/>
    <w:rsid w:val="0033542C"/>
    <w:rsid w:val="00342847"/>
    <w:rsid w:val="00345E3D"/>
    <w:rsid w:val="00353A3F"/>
    <w:rsid w:val="00362B9B"/>
    <w:rsid w:val="00373067"/>
    <w:rsid w:val="00380342"/>
    <w:rsid w:val="003A3F6A"/>
    <w:rsid w:val="003A500F"/>
    <w:rsid w:val="003D1F3F"/>
    <w:rsid w:val="00415A96"/>
    <w:rsid w:val="00430876"/>
    <w:rsid w:val="004409AD"/>
    <w:rsid w:val="00441841"/>
    <w:rsid w:val="00442D05"/>
    <w:rsid w:val="0044683D"/>
    <w:rsid w:val="00463BD4"/>
    <w:rsid w:val="004720F4"/>
    <w:rsid w:val="004974D7"/>
    <w:rsid w:val="004C06D5"/>
    <w:rsid w:val="004C1764"/>
    <w:rsid w:val="004E0185"/>
    <w:rsid w:val="004F7032"/>
    <w:rsid w:val="005477B5"/>
    <w:rsid w:val="005615DA"/>
    <w:rsid w:val="00562EF7"/>
    <w:rsid w:val="0058578A"/>
    <w:rsid w:val="005906C4"/>
    <w:rsid w:val="00590795"/>
    <w:rsid w:val="00596116"/>
    <w:rsid w:val="005A3E90"/>
    <w:rsid w:val="005C7F10"/>
    <w:rsid w:val="005E0416"/>
    <w:rsid w:val="00653896"/>
    <w:rsid w:val="006605E6"/>
    <w:rsid w:val="006744AB"/>
    <w:rsid w:val="00680CAD"/>
    <w:rsid w:val="006A0B9F"/>
    <w:rsid w:val="006D294C"/>
    <w:rsid w:val="00700898"/>
    <w:rsid w:val="00723B83"/>
    <w:rsid w:val="007D3D61"/>
    <w:rsid w:val="007F03FA"/>
    <w:rsid w:val="008418DC"/>
    <w:rsid w:val="0085701C"/>
    <w:rsid w:val="00875599"/>
    <w:rsid w:val="008944A8"/>
    <w:rsid w:val="00897A9D"/>
    <w:rsid w:val="008A53FC"/>
    <w:rsid w:val="008C025C"/>
    <w:rsid w:val="008F3DD7"/>
    <w:rsid w:val="008F6D78"/>
    <w:rsid w:val="00916C3D"/>
    <w:rsid w:val="00935BC1"/>
    <w:rsid w:val="00976E78"/>
    <w:rsid w:val="009B700B"/>
    <w:rsid w:val="009D3569"/>
    <w:rsid w:val="00A31B5B"/>
    <w:rsid w:val="00A31C5C"/>
    <w:rsid w:val="00A43C4D"/>
    <w:rsid w:val="00A56844"/>
    <w:rsid w:val="00A645A8"/>
    <w:rsid w:val="00A723AA"/>
    <w:rsid w:val="00A81432"/>
    <w:rsid w:val="00A904D2"/>
    <w:rsid w:val="00AA64F4"/>
    <w:rsid w:val="00AB3E9C"/>
    <w:rsid w:val="00AE551D"/>
    <w:rsid w:val="00B07DA4"/>
    <w:rsid w:val="00B45C15"/>
    <w:rsid w:val="00B749F7"/>
    <w:rsid w:val="00B93B84"/>
    <w:rsid w:val="00BC7B49"/>
    <w:rsid w:val="00BD2842"/>
    <w:rsid w:val="00BF51F0"/>
    <w:rsid w:val="00BF618B"/>
    <w:rsid w:val="00BF619F"/>
    <w:rsid w:val="00C17AF1"/>
    <w:rsid w:val="00C424CE"/>
    <w:rsid w:val="00C44604"/>
    <w:rsid w:val="00C57402"/>
    <w:rsid w:val="00C76914"/>
    <w:rsid w:val="00C81329"/>
    <w:rsid w:val="00C92A07"/>
    <w:rsid w:val="00CC3AC7"/>
    <w:rsid w:val="00CC4A3F"/>
    <w:rsid w:val="00D0710E"/>
    <w:rsid w:val="00D60376"/>
    <w:rsid w:val="00D9247F"/>
    <w:rsid w:val="00DA3F64"/>
    <w:rsid w:val="00DB7D0E"/>
    <w:rsid w:val="00DF1BF7"/>
    <w:rsid w:val="00E23F4B"/>
    <w:rsid w:val="00E531C1"/>
    <w:rsid w:val="00E56BB6"/>
    <w:rsid w:val="00E57D1A"/>
    <w:rsid w:val="00E6018B"/>
    <w:rsid w:val="00E679CA"/>
    <w:rsid w:val="00ED395B"/>
    <w:rsid w:val="00EE1040"/>
    <w:rsid w:val="00EF5E73"/>
    <w:rsid w:val="00F14323"/>
    <w:rsid w:val="00F33CC4"/>
    <w:rsid w:val="00F619A4"/>
    <w:rsid w:val="00F82468"/>
    <w:rsid w:val="00F85902"/>
    <w:rsid w:val="00FD11D2"/>
    <w:rsid w:val="00FE0409"/>
    <w:rsid w:val="00FE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A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018B"/>
  </w:style>
  <w:style w:type="paragraph" w:styleId="Piedepgina">
    <w:name w:val="footer"/>
    <w:basedOn w:val="Normal"/>
    <w:link w:val="Piedepgina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018B"/>
  </w:style>
  <w:style w:type="paragraph" w:styleId="Textodeglobo">
    <w:name w:val="Balloon Text"/>
    <w:basedOn w:val="Normal"/>
    <w:link w:val="TextodegloboCar"/>
    <w:uiPriority w:val="99"/>
    <w:semiHidden/>
    <w:unhideWhenUsed/>
    <w:rsid w:val="008C02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025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F70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F703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F703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F70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F7032"/>
    <w:rPr>
      <w:b/>
      <w:bCs/>
    </w:rPr>
  </w:style>
  <w:style w:type="paragraph" w:styleId="Revisin">
    <w:name w:val="Revision"/>
    <w:hidden/>
    <w:uiPriority w:val="99"/>
    <w:semiHidden/>
    <w:rsid w:val="004C1764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2F7ED7"/>
    <w:rPr>
      <w:rFonts w:ascii="Calibri" w:eastAsia="Calibri" w:hAnsi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F7ED7"/>
    <w:rPr>
      <w:rFonts w:ascii="Calibri" w:eastAsia="Calibri" w:hAnsi="Calibri"/>
      <w:sz w:val="24"/>
      <w:lang w:bidi="en-US"/>
    </w:rPr>
  </w:style>
  <w:style w:type="paragraph" w:styleId="Prrafodelista">
    <w:name w:val="List Paragraph"/>
    <w:basedOn w:val="Normal"/>
    <w:uiPriority w:val="34"/>
    <w:qFormat/>
    <w:rsid w:val="00442D05"/>
    <w:pPr>
      <w:tabs>
        <w:tab w:val="clear" w:pos="567"/>
      </w:tabs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935BC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35BC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5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ios.cenace.gob.mx/sas/Account/Login?ReturnUrl=%2fsa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98622-6E12-4286-A4F7-F61DBD5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2018-05-16T22:01:00Z</dcterms:created>
  <dcterms:modified xsi:type="dcterms:W3CDTF">2018-06-01T19:17:00Z</dcterms:modified>
</cp:coreProperties>
</file>